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73CBD">
      <w:pPr>
        <w:rPr>
          <w:rFonts w:hint="default" w:eastAsia="宋体"/>
          <w:highlight w:val="none"/>
          <w:lang w:val="en-US" w:eastAsia="zh-CN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附件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2</w:t>
      </w:r>
    </w:p>
    <w:p w14:paraId="23A4871F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  <w:highlight w:val="none"/>
        </w:rPr>
      </w:pP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龙岩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  <w:lang w:val="en-US" w:eastAsia="zh-CN"/>
        </w:rPr>
        <w:t>市投资开发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集团有限公司</w:t>
      </w:r>
    </w:p>
    <w:p w14:paraId="00386C09">
      <w:pPr>
        <w:spacing w:line="560" w:lineRule="exact"/>
        <w:jc w:val="center"/>
        <w:rPr>
          <w:rFonts w:ascii="方正小标宋简体" w:eastAsia="方正小标宋简体"/>
          <w:bCs/>
          <w:sz w:val="44"/>
          <w:szCs w:val="44"/>
          <w:highlight w:val="none"/>
        </w:rPr>
      </w:pPr>
      <w:r>
        <w:rPr>
          <w:rFonts w:hint="eastAsia" w:ascii="方正小标宋简体" w:hAnsi="Times New Roman" w:eastAsia="方正小标宋简体" w:cs="Times New Roman"/>
          <w:bCs/>
          <w:sz w:val="44"/>
          <w:szCs w:val="44"/>
          <w:highlight w:val="none"/>
          <w:lang w:val="en-US" w:eastAsia="zh-CN"/>
        </w:rPr>
        <w:t>2026年度定向债务融资工具比</w:t>
      </w:r>
      <w:r>
        <w:rPr>
          <w:rFonts w:hint="eastAsia" w:ascii="方正小标宋简体" w:eastAsia="方正小标宋简体"/>
          <w:bCs/>
          <w:sz w:val="44"/>
          <w:szCs w:val="44"/>
          <w:highlight w:val="none"/>
        </w:rPr>
        <w:t>选报价函</w:t>
      </w:r>
    </w:p>
    <w:p w14:paraId="7C8383A0">
      <w:pPr>
        <w:spacing w:line="360" w:lineRule="auto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龙岩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>市投资开发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集团有限公司：</w:t>
      </w:r>
    </w:p>
    <w:p w14:paraId="78050316">
      <w:pPr>
        <w:spacing w:line="360" w:lineRule="auto"/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我司对</w:t>
      </w:r>
      <w:r>
        <w:rPr>
          <w:rFonts w:hint="eastAsia" w:ascii="仿宋_GB2312" w:hAnsi="宋体" w:eastAsia="仿宋_GB2312" w:cs="宋体"/>
          <w:sz w:val="32"/>
          <w:szCs w:val="32"/>
          <w:highlight w:val="none"/>
          <w:lang w:eastAsia="zh-CN"/>
        </w:rPr>
        <w:t>贵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司发行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定向债务融资工具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报价如下：</w:t>
      </w:r>
    </w:p>
    <w:tbl>
      <w:tblPr>
        <w:tblStyle w:val="7"/>
        <w:tblW w:w="889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9"/>
        <w:gridCol w:w="2551"/>
        <w:gridCol w:w="4253"/>
      </w:tblGrid>
      <w:tr w14:paraId="27286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top"/>
          </w:tcPr>
          <w:p w14:paraId="761C5C80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序号</w:t>
            </w:r>
          </w:p>
        </w:tc>
        <w:tc>
          <w:tcPr>
            <w:tcW w:w="1559" w:type="dxa"/>
            <w:noWrap w:val="0"/>
            <w:vAlign w:val="center"/>
          </w:tcPr>
          <w:p w14:paraId="733C44EE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项目</w:t>
            </w:r>
          </w:p>
        </w:tc>
        <w:tc>
          <w:tcPr>
            <w:tcW w:w="2551" w:type="dxa"/>
            <w:noWrap w:val="0"/>
            <w:vAlign w:val="center"/>
          </w:tcPr>
          <w:p w14:paraId="66438AE7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报价</w:t>
            </w:r>
          </w:p>
        </w:tc>
        <w:tc>
          <w:tcPr>
            <w:tcW w:w="4253" w:type="dxa"/>
            <w:noWrap w:val="0"/>
            <w:vAlign w:val="center"/>
          </w:tcPr>
          <w:p w14:paraId="7E1A3FB7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备注</w:t>
            </w:r>
          </w:p>
        </w:tc>
      </w:tr>
      <w:tr w14:paraId="1B5B6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9" w:hRule="atLeast"/>
        </w:trPr>
        <w:tc>
          <w:tcPr>
            <w:tcW w:w="534" w:type="dxa"/>
            <w:noWrap w:val="0"/>
            <w:vAlign w:val="center"/>
          </w:tcPr>
          <w:p w14:paraId="23AA681F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1</w:t>
            </w:r>
          </w:p>
        </w:tc>
        <w:tc>
          <w:tcPr>
            <w:tcW w:w="1559" w:type="dxa"/>
            <w:noWrap w:val="0"/>
            <w:vAlign w:val="center"/>
          </w:tcPr>
          <w:p w14:paraId="564A4CEA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承销费率</w:t>
            </w:r>
          </w:p>
        </w:tc>
        <w:tc>
          <w:tcPr>
            <w:tcW w:w="2551" w:type="dxa"/>
            <w:noWrap w:val="0"/>
            <w:vAlign w:val="center"/>
          </w:tcPr>
          <w:p w14:paraId="0E85484E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‰/年</w:t>
            </w:r>
          </w:p>
        </w:tc>
        <w:tc>
          <w:tcPr>
            <w:tcW w:w="4253" w:type="dxa"/>
            <w:noWrap w:val="0"/>
            <w:vAlign w:val="center"/>
          </w:tcPr>
          <w:p w14:paraId="03743480">
            <w:pPr>
              <w:spacing w:line="560" w:lineRule="exact"/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承销费以年化率/千分比进行报价；承销费有效报价区间为0.5‰/年-1.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‰/年（含0.5‰及1.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</w:rPr>
              <w:t>‰、超出作废）</w:t>
            </w:r>
          </w:p>
        </w:tc>
      </w:tr>
      <w:tr w14:paraId="2B0A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8" w:hRule="atLeast"/>
        </w:trPr>
        <w:tc>
          <w:tcPr>
            <w:tcW w:w="534" w:type="dxa"/>
            <w:noWrap w:val="0"/>
            <w:vAlign w:val="center"/>
          </w:tcPr>
          <w:p w14:paraId="1D5F0227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2</w:t>
            </w:r>
          </w:p>
        </w:tc>
        <w:tc>
          <w:tcPr>
            <w:tcW w:w="1559" w:type="dxa"/>
            <w:noWrap w:val="0"/>
            <w:vAlign w:val="center"/>
          </w:tcPr>
          <w:p w14:paraId="39C808AB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承销费用支付方式</w:t>
            </w:r>
          </w:p>
        </w:tc>
        <w:tc>
          <w:tcPr>
            <w:tcW w:w="2551" w:type="dxa"/>
            <w:noWrap w:val="0"/>
            <w:vAlign w:val="center"/>
          </w:tcPr>
          <w:p w14:paraId="51B3BD9C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同  意   </w:t>
            </w:r>
            <w:r>
              <w:rPr>
                <w:rFonts w:ascii="Wingdings 2" w:hAnsi="Wingdings 2" w:eastAsia="仿宋_GB2312" w:cs="Wingdings 2"/>
                <w:sz w:val="32"/>
                <w:szCs w:val="32"/>
                <w:highlight w:val="none"/>
                <w:u w:val="single"/>
              </w:rPr>
              <w:sym w:font="Wingdings 2" w:char="00A3"/>
            </w: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  </w:t>
            </w:r>
          </w:p>
          <w:p w14:paraId="67581300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  <w:u w:val="single"/>
              </w:rPr>
              <w:t xml:space="preserve">不 同 意 </w:t>
            </w:r>
            <w:r>
              <w:rPr>
                <w:rFonts w:ascii="Wingdings 2" w:hAnsi="Wingdings 2" w:eastAsia="仿宋_GB2312" w:cs="Wingdings 2"/>
                <w:sz w:val="32"/>
                <w:szCs w:val="32"/>
                <w:highlight w:val="none"/>
                <w:u w:val="single"/>
              </w:rPr>
              <w:sym w:font="Wingdings 2" w:char="00A3"/>
            </w:r>
          </w:p>
        </w:tc>
        <w:tc>
          <w:tcPr>
            <w:tcW w:w="4253" w:type="dxa"/>
            <w:noWrap w:val="0"/>
            <w:vAlign w:val="center"/>
          </w:tcPr>
          <w:p w14:paraId="13D42AC8">
            <w:pPr>
              <w:spacing w:line="560" w:lineRule="exact"/>
              <w:rPr>
                <w:rFonts w:hint="eastAsia" w:ascii="仿宋_GB2312" w:hAnsi="宋体" w:eastAsia="仿宋_GB2312" w:cs="宋体"/>
                <w:sz w:val="32"/>
                <w:szCs w:val="32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32"/>
                <w:szCs w:val="32"/>
                <w:highlight w:val="none"/>
              </w:rPr>
              <w:t>发行期限含权情况下，固定承销费是否分期支付</w:t>
            </w:r>
          </w:p>
        </w:tc>
      </w:tr>
      <w:tr w14:paraId="5913F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534" w:type="dxa"/>
            <w:noWrap w:val="0"/>
            <w:vAlign w:val="center"/>
          </w:tcPr>
          <w:p w14:paraId="0AB0250A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3</w:t>
            </w:r>
          </w:p>
        </w:tc>
        <w:tc>
          <w:tcPr>
            <w:tcW w:w="1559" w:type="dxa"/>
            <w:noWrap w:val="0"/>
            <w:vAlign w:val="center"/>
          </w:tcPr>
          <w:p w14:paraId="7F9610BA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发行规模</w:t>
            </w:r>
          </w:p>
        </w:tc>
        <w:tc>
          <w:tcPr>
            <w:tcW w:w="2551" w:type="dxa"/>
            <w:noWrap w:val="0"/>
            <w:vAlign w:val="center"/>
          </w:tcPr>
          <w:p w14:paraId="6B82B9B8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亿元</w:t>
            </w:r>
          </w:p>
        </w:tc>
        <w:tc>
          <w:tcPr>
            <w:tcW w:w="4253" w:type="dxa"/>
            <w:noWrap w:val="0"/>
            <w:vAlign w:val="center"/>
          </w:tcPr>
          <w:p w14:paraId="7FFAE1B6">
            <w:pPr>
              <w:spacing w:line="560" w:lineRule="exact"/>
              <w:jc w:val="left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  <w:tr w14:paraId="3605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534" w:type="dxa"/>
            <w:noWrap w:val="0"/>
            <w:vAlign w:val="center"/>
          </w:tcPr>
          <w:p w14:paraId="53F40A04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4</w:t>
            </w:r>
          </w:p>
        </w:tc>
        <w:tc>
          <w:tcPr>
            <w:tcW w:w="1559" w:type="dxa"/>
            <w:noWrap w:val="0"/>
            <w:vAlign w:val="center"/>
          </w:tcPr>
          <w:p w14:paraId="6BB88401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发行期限</w:t>
            </w:r>
          </w:p>
        </w:tc>
        <w:tc>
          <w:tcPr>
            <w:tcW w:w="2551" w:type="dxa"/>
            <w:noWrap w:val="0"/>
            <w:vAlign w:val="center"/>
          </w:tcPr>
          <w:p w14:paraId="044C9B11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sz w:val="32"/>
                <w:szCs w:val="32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sz w:val="32"/>
                <w:szCs w:val="32"/>
              </w:rPr>
              <w:t>年</w:t>
            </w:r>
          </w:p>
        </w:tc>
        <w:tc>
          <w:tcPr>
            <w:tcW w:w="4253" w:type="dxa"/>
            <w:noWrap w:val="0"/>
            <w:vAlign w:val="center"/>
          </w:tcPr>
          <w:p w14:paraId="1EB8E5CA">
            <w:pPr>
              <w:spacing w:line="560" w:lineRule="exact"/>
              <w:jc w:val="center"/>
              <w:rPr>
                <w:rFonts w:hint="eastAsia" w:ascii="仿宋_GB2312" w:hAnsi="宋体" w:eastAsia="仿宋_GB2312" w:cs="宋体"/>
                <w:sz w:val="32"/>
                <w:szCs w:val="32"/>
              </w:rPr>
            </w:pPr>
          </w:p>
        </w:tc>
      </w:tr>
    </w:tbl>
    <w:p w14:paraId="1A7CEA68">
      <w:pPr>
        <w:jc w:val="left"/>
        <w:rPr>
          <w:rFonts w:hint="default" w:ascii="仿宋_GB2312" w:hAnsi="宋体" w:eastAsia="仿宋_GB2312" w:cs="宋体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注：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递交本报价函视为同意附件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方案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的</w:t>
      </w:r>
      <w:r>
        <w:rPr>
          <w:rFonts w:hint="eastAsia" w:ascii="仿宋_GB2312" w:hAnsi="宋体" w:eastAsia="仿宋_GB2312" w:cs="宋体"/>
          <w:sz w:val="28"/>
          <w:szCs w:val="28"/>
          <w:highlight w:val="none"/>
        </w:rPr>
        <w:t>内容</w:t>
      </w:r>
      <w:r>
        <w:rPr>
          <w:rFonts w:hint="eastAsia" w:ascii="仿宋_GB2312" w:hAnsi="宋体" w:eastAsia="仿宋_GB2312" w:cs="宋体"/>
          <w:sz w:val="28"/>
          <w:szCs w:val="28"/>
          <w:highlight w:val="none"/>
          <w:lang w:eastAsia="zh-CN"/>
        </w:rPr>
        <w:t>。</w:t>
      </w:r>
    </w:p>
    <w:p w14:paraId="77731335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联系人：</w:t>
      </w:r>
    </w:p>
    <w:p w14:paraId="4905A112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地  址：</w:t>
      </w:r>
    </w:p>
    <w:p w14:paraId="137F1FB8">
      <w:pPr>
        <w:ind w:firstLine="640" w:firstLineChars="20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电  话：</w:t>
      </w:r>
    </w:p>
    <w:p w14:paraId="15F718F8">
      <w:pPr>
        <w:ind w:firstLine="3360" w:firstLineChars="1050"/>
        <w:jc w:val="left"/>
        <w:rPr>
          <w:rFonts w:hint="eastAsia" w:ascii="仿宋_GB2312" w:hAnsi="宋体" w:eastAsia="仿宋_GB2312" w:cs="宋体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  <w:u w:val="single"/>
        </w:rPr>
        <w:t xml:space="preserve">                  </w:t>
      </w: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公司（公章）</w:t>
      </w:r>
    </w:p>
    <w:p w14:paraId="20E9AA42">
      <w:pPr>
        <w:ind w:firstLine="640" w:firstLineChars="200"/>
        <w:jc w:val="right"/>
        <w:rPr>
          <w:rFonts w:hint="eastAsia" w:ascii="仿宋_GB2312" w:hAnsi="宋体" w:eastAsia="仿宋_GB2312" w:cs="Times New Roman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sz w:val="32"/>
          <w:szCs w:val="32"/>
          <w:highlight w:val="none"/>
        </w:rPr>
        <w:t>年     月    日</w:t>
      </w:r>
    </w:p>
    <w:p w14:paraId="1E7F4F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414C04A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2F81E12A-47E7-42EF-9C51-49AB5ECF4EC2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9DDFDB2-1C77-4D61-9612-2DCAE1597AC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80616A-96C1-42DB-80E5-3B23BC2C8589}"/>
  </w:font>
  <w:font w:name="Wingdings 2">
    <w:panose1 w:val="05020102010507070707"/>
    <w:charset w:val="02"/>
    <w:family w:val="decorative"/>
    <w:pitch w:val="default"/>
    <w:sig w:usb0="00000000" w:usb1="00000000" w:usb2="00000000" w:usb3="00000000" w:csb0="80000000" w:csb1="00000000"/>
    <w:embedRegular r:id="rId4" w:fontKey="{33F42699-7040-463A-ADE0-73B0D63F951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QzMDdjM2U3NWQzY2QxOGRhOTJiYmFlZjk4YTBkZWYifQ=="/>
  </w:docVars>
  <w:rsids>
    <w:rsidRoot w:val="66A5156F"/>
    <w:rsid w:val="00276E22"/>
    <w:rsid w:val="00477974"/>
    <w:rsid w:val="004B5668"/>
    <w:rsid w:val="00BA5515"/>
    <w:rsid w:val="00BD03D6"/>
    <w:rsid w:val="00C8058C"/>
    <w:rsid w:val="00ED507B"/>
    <w:rsid w:val="00EF78BB"/>
    <w:rsid w:val="014114BE"/>
    <w:rsid w:val="033B2D4D"/>
    <w:rsid w:val="05280493"/>
    <w:rsid w:val="072B1A7F"/>
    <w:rsid w:val="07416529"/>
    <w:rsid w:val="08000B99"/>
    <w:rsid w:val="089759FF"/>
    <w:rsid w:val="08EF5276"/>
    <w:rsid w:val="09415030"/>
    <w:rsid w:val="0958397C"/>
    <w:rsid w:val="0E16716D"/>
    <w:rsid w:val="100B6988"/>
    <w:rsid w:val="11F8418B"/>
    <w:rsid w:val="1277619B"/>
    <w:rsid w:val="133F7BDB"/>
    <w:rsid w:val="1944481D"/>
    <w:rsid w:val="19FB79C0"/>
    <w:rsid w:val="1EEA7B34"/>
    <w:rsid w:val="1FA4023A"/>
    <w:rsid w:val="20583D4D"/>
    <w:rsid w:val="205B4367"/>
    <w:rsid w:val="249C24E7"/>
    <w:rsid w:val="26DA19E7"/>
    <w:rsid w:val="29CD6BC3"/>
    <w:rsid w:val="2B0D0BAD"/>
    <w:rsid w:val="2D93105A"/>
    <w:rsid w:val="3360005B"/>
    <w:rsid w:val="336A4F53"/>
    <w:rsid w:val="343A7C25"/>
    <w:rsid w:val="3494238C"/>
    <w:rsid w:val="3B5D6952"/>
    <w:rsid w:val="3D28585B"/>
    <w:rsid w:val="3D535C90"/>
    <w:rsid w:val="3E8553FD"/>
    <w:rsid w:val="3EDC4938"/>
    <w:rsid w:val="40DA19A4"/>
    <w:rsid w:val="44643EB7"/>
    <w:rsid w:val="45B61089"/>
    <w:rsid w:val="47B91FF5"/>
    <w:rsid w:val="4A21726A"/>
    <w:rsid w:val="4B1B0EFB"/>
    <w:rsid w:val="4B73483C"/>
    <w:rsid w:val="4C0B3CC2"/>
    <w:rsid w:val="4D183358"/>
    <w:rsid w:val="4E645577"/>
    <w:rsid w:val="4E9920D9"/>
    <w:rsid w:val="50A306AA"/>
    <w:rsid w:val="551B797E"/>
    <w:rsid w:val="599327FF"/>
    <w:rsid w:val="59F32E2B"/>
    <w:rsid w:val="5ACC5286"/>
    <w:rsid w:val="5FDB0883"/>
    <w:rsid w:val="63730E90"/>
    <w:rsid w:val="651177D9"/>
    <w:rsid w:val="651A30E6"/>
    <w:rsid w:val="66A5156F"/>
    <w:rsid w:val="66BB0169"/>
    <w:rsid w:val="66C27892"/>
    <w:rsid w:val="6D9A2052"/>
    <w:rsid w:val="6DE91105"/>
    <w:rsid w:val="6E9C2F0A"/>
    <w:rsid w:val="748B17C0"/>
    <w:rsid w:val="76FC637C"/>
    <w:rsid w:val="77EA6BAE"/>
    <w:rsid w:val="79AE2972"/>
    <w:rsid w:val="7DD3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autoRedefine/>
    <w:qFormat/>
    <w:uiPriority w:val="0"/>
    <w:rPr>
      <w:b/>
    </w:rPr>
  </w:style>
  <w:style w:type="character" w:customStyle="1" w:styleId="10">
    <w:name w:val="页眉 Char"/>
    <w:basedOn w:val="8"/>
    <w:link w:val="5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8"/>
    <w:link w:val="4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cd388dc3-d9f7-446d-8e47-292f58241ee6</errorID>
      <errorWord>.</errorWord>
      <group>L1_Word</group>
      <groupName>字词问题</groupName>
      <ability>L2_Typo</ability>
      <abilityName>字词错误</abilityName>
      <candidateList>
        <item>.在</item>
      </candidateList>
      <explain/>
      <paraID>4A3C3665</paraID>
      <start>1</start>
      <end>3</end>
      <status>modified</status>
      <modifiedWord>.在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01fa02d3-d6dc-47b3-bc73-5025d2ac5b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4648</Words>
  <Characters>4825</Characters>
  <Lines>10</Lines>
  <Paragraphs>2</Paragraphs>
  <TotalTime>0</TotalTime>
  <ScaleCrop>false</ScaleCrop>
  <LinksUpToDate>false</LinksUpToDate>
  <CharactersWithSpaces>4900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2021-09-27T09:49:00Z</dcterms:created>
  <dc:creator>ssc</dc:creator>
  <cp:lastModifiedBy>锐思</cp:lastModifiedBy>
  <cp:lastPrinted>2026-08-05T01:30:00Z</cp:lastPrinted>
  <dcterms:modified xsi:type="dcterms:W3CDTF">2026-08-05T09:52:00Z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D19D422660434B62BEB25DB7D5EA8399_13</vt:lpwstr>
  </property>
  <property fmtid="{D5CDD505-2E9C-101B-9397-08002B2CF9AE}" pid="4" name="KSOTemplateDocerSaveRecord">
    <vt:lpwstr>eyJoZGlkIjoiYTI3MjM3OTY3ZWYzMWViZDcyMGM4NWIyODJiZDcyYTEiLCJ1c2VySWQiOiI2MjI0NjM1MjkifQ==</vt:lpwstr>
  </property>
</Properties>
</file>